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Exhibit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87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Schedule for Controlled Open Enrollment Choice Options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2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New Student 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Renewal of Hardship Out of Zone Transfer at Current School                     April 1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(to return to current school with the same hardship)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Controlled Open Enrollment(Application Periods)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In-County Residents                                                                                     April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Lottery and Notification                                                                                         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Out-of-County Residents                                                                              April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–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Lottery and Notification                                                                                          May 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5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New Employees/First-Time Hardships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First Time Hardship Out of Zone Transfer Applications                             Beginning May 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New Employee Applications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(District Employee Transfer Application)                                                    Beginning May 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9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67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5365"/>
        <w:gridCol w:w="3702"/>
        <w:tblGridChange w:id="0">
          <w:tblGrid>
            <w:gridCol w:w="5365"/>
            <w:gridCol w:w="3702"/>
          </w:tblGrid>
        </w:tblGridChange>
      </w:tblGrid>
      <w:tr>
        <w:trPr>
          <w:cantSplit w:val="0"/>
          <w:trHeight w:val="452.9589843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Career Academies/Programs of Choice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3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– May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Returning Students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Career Academies/Programs of Choice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 Action Necessary 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Levy County School District Employees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April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– May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202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single"/>
                <w:shd w:fill="auto" w:val="clear"/>
                <w:vertAlign w:val="baseline"/>
                <w:rtl w:val="0"/>
              </w:rPr>
              <w:t xml:space="preserve">Current Hardships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April 12-May 17, 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Board of Levy County </w:t>
      </w:r>
      <w:r w:rsidDel="00000000" w:rsidR="00000000" w:rsidRPr="00000000">
        <w:rPr>
          <w:rtl w:val="0"/>
        </w:rPr>
      </w:r>
    </w:p>
    <w:sectPr>
      <w:pgSz w:h="16340" w:w="12240" w:orient="portrait"/>
      <w:pgMar w:bottom="667" w:top="1733" w:left="1185" w:right="9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